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60" w:rsidRDefault="00947660" w:rsidP="0094766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 3</w:t>
      </w:r>
    </w:p>
    <w:p w:rsidR="00947660" w:rsidRPr="00FE4C20" w:rsidRDefault="00947660" w:rsidP="0094766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7660" w:rsidRPr="005A5541" w:rsidRDefault="00947660" w:rsidP="0094766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5541">
        <w:rPr>
          <w:rFonts w:ascii="Times New Roman" w:hAnsi="Times New Roman" w:cs="Times New Roman"/>
          <w:b/>
          <w:sz w:val="28"/>
          <w:szCs w:val="28"/>
        </w:rPr>
        <w:t>Организация и материальное оснащение ЛФК</w:t>
      </w:r>
    </w:p>
    <w:p w:rsidR="00947660" w:rsidRPr="00EB7C40" w:rsidRDefault="00947660" w:rsidP="009476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660" w:rsidRPr="007408C4" w:rsidRDefault="00947660" w:rsidP="00947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08C4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7408C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5A554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408C4">
        <w:rPr>
          <w:rFonts w:ascii="Times New Roman" w:hAnsi="Times New Roman" w:cs="Times New Roman"/>
          <w:sz w:val="28"/>
          <w:szCs w:val="28"/>
          <w:lang w:eastAsia="ru-RU"/>
        </w:rPr>
        <w:t>ознакомиться с организацией и материальным оснащением ЛФК</w:t>
      </w:r>
    </w:p>
    <w:p w:rsidR="00947660" w:rsidRPr="00E82770" w:rsidRDefault="00947660" w:rsidP="00947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Организация всей работы по ЛФК возлагается на врача-специалиста и инструктора-методиста по ЛФК с привлечением медицинского персонала (врачей, медицинских сестер) лечебного учреждения. Районные, городские и областные врачебно-физкультурные диспансеры осуществляют методическое руководство работой всех подразделений лечебно-профилактических учреждений, где работают специалисты по ЛФК.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 xml:space="preserve">Обязанности </w:t>
      </w:r>
      <w:r w:rsidRPr="00FE4C6C">
        <w:rPr>
          <w:i/>
          <w:szCs w:val="28"/>
        </w:rPr>
        <w:t>врача ЛФК</w:t>
      </w:r>
      <w:r w:rsidRPr="0072195D">
        <w:rPr>
          <w:szCs w:val="28"/>
        </w:rPr>
        <w:t xml:space="preserve">: проводить осмотры больных, которым назначены занятия ЛФК, - до, после, а иногда и в процессе лечения и реабилитации; определять методику проведения занятий (формы и средства ЛФК, дозировку физических упражнений); контролировать работу инструкторов-методистов по ЛФК; консультировать врачей по вопросам ЛФК; организовывать и проводить санитарно-просветительскую работу среди больных и населения. Врач присутствует на занятиях ЛФК с больными и осуществляет врачебно-педагогический контроль </w:t>
      </w:r>
      <w:proofErr w:type="gramStart"/>
      <w:r w:rsidRPr="0072195D">
        <w:rPr>
          <w:szCs w:val="28"/>
        </w:rPr>
        <w:t>над</w:t>
      </w:r>
      <w:proofErr w:type="gramEnd"/>
      <w:r w:rsidRPr="0072195D">
        <w:rPr>
          <w:szCs w:val="28"/>
        </w:rPr>
        <w:t xml:space="preserve"> занимающимися.</w:t>
      </w:r>
    </w:p>
    <w:p w:rsidR="00947660" w:rsidRPr="0072195D" w:rsidRDefault="00947660" w:rsidP="00947660">
      <w:pPr>
        <w:ind w:firstLine="709"/>
        <w:rPr>
          <w:szCs w:val="28"/>
        </w:rPr>
      </w:pPr>
      <w:r w:rsidRPr="00FE4C6C">
        <w:rPr>
          <w:i/>
          <w:szCs w:val="28"/>
        </w:rPr>
        <w:t>Инструктор-методист по ЛФК</w:t>
      </w:r>
      <w:r w:rsidRPr="0072195D">
        <w:rPr>
          <w:szCs w:val="28"/>
        </w:rPr>
        <w:t xml:space="preserve"> организует и проводит занятия ЛГ (индивидуальные и групповые) в палате, в кабинете или зале ЛФК, на спортивных площадках и верандах.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Зал для проведения групповых занятий ЛФК должен иметь площадь 30-40м</w:t>
      </w:r>
      <w:r w:rsidRPr="0072195D">
        <w:rPr>
          <w:szCs w:val="28"/>
          <w:vertAlign w:val="superscript"/>
        </w:rPr>
        <w:t>2</w:t>
      </w:r>
      <w:r w:rsidRPr="0072195D">
        <w:rPr>
          <w:szCs w:val="28"/>
        </w:rPr>
        <w:t>, комната для индивидуальных занятий - 16-20м</w:t>
      </w:r>
      <w:r w:rsidRPr="0072195D">
        <w:rPr>
          <w:szCs w:val="28"/>
          <w:vertAlign w:val="superscript"/>
        </w:rPr>
        <w:t>2</w:t>
      </w:r>
      <w:r w:rsidRPr="0072195D">
        <w:rPr>
          <w:szCs w:val="28"/>
        </w:rPr>
        <w:t>; также должны быть кабинет врача, душевая, раздевалка, кладовая.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Для занятий ЛФК на открытом воздухе оборудуются спортивные площадки. В отделениях реабилитации, в санаториях и на курортах зал ЛФК должен быть площадью около 60м</w:t>
      </w:r>
      <w:r w:rsidRPr="0072195D">
        <w:rPr>
          <w:szCs w:val="28"/>
          <w:vertAlign w:val="superscript"/>
        </w:rPr>
        <w:t>2</w:t>
      </w:r>
      <w:r w:rsidRPr="0072195D">
        <w:rPr>
          <w:szCs w:val="28"/>
        </w:rPr>
        <w:t>. Желательно иметь также мастерские по трудотерапии, маршруты для терренкура, бассейны, лыжные и водные станции, катки, пляжи и другие сооружения. В залах ЛФК в отделениях реабилитации устанавливают гимнастические стенки, шкафы для хранения спортивного инвентаря (гимнастических палок, резиновых и волейбольных мячей, булав, гантелей и т.п.). В зале должны быть установлены несколько пролетов гимнастической стенки, гимнастические скамейки, наклонные плоскости, кушетки; стол со скользящей поверхностью (для разработки движений в суставах пальцев у больных с травмами и неврологическими заболеваниями); блоковые установки, тренажеры, баскетбольные корзины, большое зеркало, различные приспособления для разработки подвижности суставов и пальцев кистей. В кабинете ЛФК должны быть наглядные пособия по методике применения ЛФК при различных заболеваниях и травмах.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Врач и инструктор-методист по ЛФК ведут соо</w:t>
      </w:r>
      <w:r w:rsidR="00365D4C">
        <w:rPr>
          <w:szCs w:val="28"/>
        </w:rPr>
        <w:t>тветствующую документацию</w:t>
      </w:r>
      <w:r w:rsidRPr="0072195D">
        <w:rPr>
          <w:szCs w:val="28"/>
        </w:rPr>
        <w:t xml:space="preserve">; проводят антропометрические и другие исследования; </w:t>
      </w:r>
      <w:r w:rsidRPr="0072195D">
        <w:rPr>
          <w:szCs w:val="28"/>
        </w:rPr>
        <w:lastRenderedPageBreak/>
        <w:t>определяют и анализируют эффективность лечения; составляют комплексы упражнений и схемы занятий ЛГ.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Схемы занятий ЛГ разрабатываются применительно к основным группам заболеваний по следующей форме: 1) часть занятия; 2) порядковый номер группы упражнений; 3) исходное положение больного; 4) содержание части занятия; 5) дозировка упражнений - их количество в каждой группе; 6) целевая установка, методические указания.</w:t>
      </w:r>
    </w:p>
    <w:p w:rsidR="00947660" w:rsidRPr="0072195D" w:rsidRDefault="00947660" w:rsidP="00947660">
      <w:pPr>
        <w:ind w:firstLine="709"/>
        <w:rPr>
          <w:szCs w:val="28"/>
        </w:rPr>
      </w:pPr>
      <w:proofErr w:type="gramStart"/>
      <w:r w:rsidRPr="0072195D">
        <w:rPr>
          <w:szCs w:val="28"/>
        </w:rPr>
        <w:t>Примерные комплексы упражнений ЛГ должны соответствовать содержанию схемы занятия, учитывать принцип индивидуального подхода к больному и составляться по следующей форме: 1) часть занятия ЛГ; 2) порядковый номер группы упражнения; 3) исходное положение больного; 4) описание упражнения; 5) дозировка (количество повторений каждого упражнения и т.п.); 6) методические указания (особенности выполнения упражнений, дыхание, темп и т.д.).</w:t>
      </w:r>
      <w:proofErr w:type="gramEnd"/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Врач ЛФК отвечает за обеспечение мест для проведения занятий, необходимым инвентарем и оборудованием; инструктор-методист по ЛФК является материально ответственным лицом.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По данным врачебно-педагогических наблюдений, при исследовании частоты пульса, дыхания и величины артериального давления выявляется общая нагрузка на организм больного. На основании этих данных строится физиологическая кривая нагрузки.</w:t>
      </w:r>
    </w:p>
    <w:p w:rsidR="00947660" w:rsidRPr="0072195D" w:rsidRDefault="00947660" w:rsidP="00947660">
      <w:pPr>
        <w:ind w:firstLine="709"/>
        <w:rPr>
          <w:szCs w:val="28"/>
        </w:rPr>
      </w:pPr>
      <w:r w:rsidRPr="00FE4C6C">
        <w:rPr>
          <w:i/>
          <w:szCs w:val="28"/>
        </w:rPr>
        <w:t>Физиологической кривой нагрузки</w:t>
      </w:r>
      <w:r w:rsidRPr="0072195D">
        <w:rPr>
          <w:i/>
          <w:szCs w:val="28"/>
        </w:rPr>
        <w:t xml:space="preserve"> в ЛФК называют графическое изображение степени влияния физических упражнений на организм больного в процессе занятий физическими упражнениями</w:t>
      </w:r>
      <w:r w:rsidRPr="0072195D">
        <w:rPr>
          <w:szCs w:val="28"/>
        </w:rPr>
        <w:t xml:space="preserve">. Нормальная физиологическая кривая характеризуется спадами и подъемами. Подъемы соответствуют увеличению частоты сердечных сокращений (ЧСС), спады - уменьшению ЧСС под влиянием дыхательных упражнений или пауз отдыха, упражнений для релаксации мышц. </w:t>
      </w:r>
    </w:p>
    <w:p w:rsidR="00947660" w:rsidRPr="0072195D" w:rsidRDefault="00947660" w:rsidP="00947660">
      <w:pPr>
        <w:ind w:firstLine="709"/>
        <w:rPr>
          <w:szCs w:val="28"/>
        </w:rPr>
      </w:pPr>
      <w:r w:rsidRPr="00FE4C6C">
        <w:rPr>
          <w:i/>
          <w:szCs w:val="28"/>
        </w:rPr>
        <w:t>Методы врачебно-педагогической оценки</w:t>
      </w:r>
      <w:r w:rsidRPr="0072195D">
        <w:rPr>
          <w:szCs w:val="28"/>
        </w:rPr>
        <w:t xml:space="preserve"> влияния ЛФК на организм больного зависят от характера заболевания, средств и форм ЛФК. К методам врачебно-педагогической оценки относятся: наблюдения за изменениями общего состояния больного, за изменением ЧСС на пике нагрузки и в период отдыха; за деятельностью </w:t>
      </w:r>
      <w:proofErr w:type="gramStart"/>
      <w:r w:rsidRPr="0072195D">
        <w:rPr>
          <w:szCs w:val="28"/>
        </w:rPr>
        <w:t>сердечно-сосудистой</w:t>
      </w:r>
      <w:proofErr w:type="gramEnd"/>
      <w:r w:rsidRPr="0072195D">
        <w:rPr>
          <w:szCs w:val="28"/>
        </w:rPr>
        <w:t xml:space="preserve"> и дыхательной систем; за появлением одышки, утомления.</w:t>
      </w:r>
    </w:p>
    <w:p w:rsidR="00947660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 xml:space="preserve">Для учета эффективности влияния физических упражнений на организм больного могут быть использованы </w:t>
      </w:r>
      <w:r w:rsidRPr="00FE4C6C">
        <w:rPr>
          <w:i/>
          <w:szCs w:val="28"/>
        </w:rPr>
        <w:t>функционально-диагностические методы</w:t>
      </w:r>
      <w:r w:rsidRPr="0072195D">
        <w:rPr>
          <w:szCs w:val="28"/>
        </w:rPr>
        <w:t xml:space="preserve">. Так, при различных травмах такими методами будут антропометрические измерения (окружность конечностей на разных уровнях, динамометрия, гониометрия), электромиография, </w:t>
      </w:r>
      <w:proofErr w:type="spellStart"/>
      <w:r w:rsidRPr="0072195D">
        <w:rPr>
          <w:szCs w:val="28"/>
        </w:rPr>
        <w:t>миотонометрия</w:t>
      </w:r>
      <w:proofErr w:type="spellEnd"/>
      <w:r w:rsidRPr="0072195D">
        <w:rPr>
          <w:szCs w:val="28"/>
        </w:rPr>
        <w:t xml:space="preserve"> и др.; при заболеваниях </w:t>
      </w:r>
      <w:proofErr w:type="gramStart"/>
      <w:r w:rsidRPr="0072195D">
        <w:rPr>
          <w:szCs w:val="28"/>
        </w:rPr>
        <w:t>сердечно-сосудистой</w:t>
      </w:r>
      <w:proofErr w:type="gramEnd"/>
      <w:r w:rsidRPr="0072195D">
        <w:rPr>
          <w:szCs w:val="28"/>
        </w:rPr>
        <w:t xml:space="preserve"> системы - электрокардиография, </w:t>
      </w:r>
      <w:proofErr w:type="spellStart"/>
      <w:r w:rsidRPr="0072195D">
        <w:rPr>
          <w:szCs w:val="28"/>
        </w:rPr>
        <w:t>пульсометрия</w:t>
      </w:r>
      <w:proofErr w:type="spellEnd"/>
      <w:r w:rsidRPr="0072195D">
        <w:rPr>
          <w:szCs w:val="28"/>
        </w:rPr>
        <w:t xml:space="preserve"> и др.</w:t>
      </w:r>
    </w:p>
    <w:p w:rsidR="00947660" w:rsidRDefault="00947660" w:rsidP="00947660">
      <w:pPr>
        <w:ind w:firstLine="709"/>
        <w:rPr>
          <w:szCs w:val="28"/>
        </w:rPr>
      </w:pPr>
    </w:p>
    <w:p w:rsidR="00947660" w:rsidRDefault="00947660" w:rsidP="00947660">
      <w:pPr>
        <w:ind w:firstLine="709"/>
        <w:rPr>
          <w:szCs w:val="28"/>
        </w:rPr>
      </w:pPr>
    </w:p>
    <w:p w:rsidR="00947660" w:rsidRPr="0072195D" w:rsidRDefault="00947660" w:rsidP="00947660">
      <w:pPr>
        <w:ind w:firstLine="709"/>
        <w:rPr>
          <w:szCs w:val="28"/>
        </w:rPr>
      </w:pPr>
    </w:p>
    <w:p w:rsidR="00947660" w:rsidRPr="0072195D" w:rsidRDefault="00947660" w:rsidP="00947660">
      <w:pPr>
        <w:ind w:firstLine="709"/>
        <w:rPr>
          <w:i/>
          <w:szCs w:val="28"/>
        </w:rPr>
      </w:pPr>
      <w:r w:rsidRPr="0072195D">
        <w:rPr>
          <w:szCs w:val="28"/>
        </w:rPr>
        <w:lastRenderedPageBreak/>
        <w:t xml:space="preserve">Помимо перечисленных методов для учета функционального состояния организма под влиянием физических упражнений применяются специфические </w:t>
      </w:r>
      <w:r w:rsidRPr="0072195D">
        <w:rPr>
          <w:i/>
          <w:szCs w:val="28"/>
        </w:rPr>
        <w:t>функциональные пробы</w:t>
      </w:r>
      <w:r w:rsidRPr="0072195D">
        <w:rPr>
          <w:szCs w:val="28"/>
        </w:rPr>
        <w:t xml:space="preserve"> для различных заболеваний, а также </w:t>
      </w:r>
      <w:r w:rsidRPr="0072195D">
        <w:rPr>
          <w:i/>
          <w:szCs w:val="28"/>
        </w:rPr>
        <w:t>двигательные тесты.</w:t>
      </w:r>
    </w:p>
    <w:p w:rsidR="00947660" w:rsidRPr="0072195D" w:rsidRDefault="00947660" w:rsidP="00947660">
      <w:pPr>
        <w:ind w:firstLine="709"/>
        <w:rPr>
          <w:szCs w:val="28"/>
        </w:rPr>
      </w:pPr>
      <w:r w:rsidRPr="0072195D">
        <w:rPr>
          <w:szCs w:val="28"/>
        </w:rPr>
        <w:t>Субъективные и объективные данные, полученные в результате обследования (в начале и конце периода наблюдения), сопоставляются и таким образом дается оценка эффективности применения ЛФК.</w:t>
      </w:r>
    </w:p>
    <w:p w:rsidR="00947660" w:rsidRPr="0072195D" w:rsidRDefault="00947660" w:rsidP="00947660">
      <w:pPr>
        <w:ind w:firstLine="709"/>
        <w:rPr>
          <w:szCs w:val="28"/>
        </w:rPr>
      </w:pPr>
    </w:p>
    <w:p w:rsidR="00947660" w:rsidRPr="0072195D" w:rsidRDefault="00947660" w:rsidP="00947660">
      <w:pPr>
        <w:pStyle w:val="a3"/>
        <w:ind w:firstLine="709"/>
        <w:jc w:val="both"/>
        <w:rPr>
          <w:sz w:val="28"/>
          <w:szCs w:val="28"/>
          <w:lang w:eastAsia="ru-RU"/>
        </w:rPr>
      </w:pPr>
    </w:p>
    <w:p w:rsidR="008C4F5A" w:rsidRDefault="008C4F5A">
      <w:bookmarkStart w:id="0" w:name="_GoBack"/>
      <w:bookmarkEnd w:id="0"/>
    </w:p>
    <w:sectPr w:rsidR="008C4F5A" w:rsidSect="00786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60"/>
    <w:rsid w:val="00365D4C"/>
    <w:rsid w:val="006C576C"/>
    <w:rsid w:val="008C4F5A"/>
    <w:rsid w:val="00947660"/>
    <w:rsid w:val="00E82770"/>
    <w:rsid w:val="00FE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60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6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60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5</cp:revision>
  <dcterms:created xsi:type="dcterms:W3CDTF">2019-08-29T08:10:00Z</dcterms:created>
  <dcterms:modified xsi:type="dcterms:W3CDTF">2019-12-13T09:36:00Z</dcterms:modified>
</cp:coreProperties>
</file>